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1DCC" w14:textId="1AE67CB7" w:rsidR="00591DD2" w:rsidRPr="00947913" w:rsidRDefault="00486C44" w:rsidP="00591DD2">
      <w:pPr>
        <w:pStyle w:val="Titolo1"/>
      </w:pPr>
      <w:r>
        <w:t>.</w:t>
      </w:r>
      <w:r w:rsidR="00247A2F">
        <w:t xml:space="preserve"> </w:t>
      </w:r>
      <w:r w:rsidR="00D748F2">
        <w:t>–</w:t>
      </w:r>
      <w:r>
        <w:t xml:space="preserve"> </w:t>
      </w:r>
      <w:r w:rsidR="00D748F2">
        <w:t>Corporate Finance</w:t>
      </w:r>
    </w:p>
    <w:p w14:paraId="50BAC644" w14:textId="0936CDA5" w:rsidR="00591DD2" w:rsidRDefault="00413611" w:rsidP="00591DD2">
      <w:pPr>
        <w:pStyle w:val="Titolo2"/>
      </w:pPr>
      <w:r w:rsidRPr="00A11229">
        <w:t>Prof</w:t>
      </w:r>
      <w:r w:rsidR="00FB21D9">
        <w:t>f</w:t>
      </w:r>
      <w:r w:rsidRPr="00A11229">
        <w:t xml:space="preserve">. </w:t>
      </w:r>
      <w:r w:rsidR="0044754D">
        <w:t>Luca Di Simone</w:t>
      </w:r>
    </w:p>
    <w:p w14:paraId="28551085" w14:textId="708DA177" w:rsidR="008A166B" w:rsidRPr="00D748F2" w:rsidRDefault="00D748F2" w:rsidP="008A166B">
      <w:pPr>
        <w:spacing w:before="240" w:after="120"/>
        <w:rPr>
          <w:rFonts w:ascii="Times" w:hAnsi="Times"/>
          <w:b/>
          <w:i/>
          <w:sz w:val="18"/>
          <w:lang w:val="en-US"/>
        </w:rPr>
      </w:pPr>
      <w:r w:rsidRPr="00D748F2">
        <w:rPr>
          <w:rFonts w:ascii="Times" w:hAnsi="Times"/>
          <w:b/>
          <w:i/>
          <w:sz w:val="18"/>
          <w:lang w:val="en-US"/>
        </w:rPr>
        <w:t>COURSE AIMS AND INTENDED LEAR</w:t>
      </w:r>
      <w:r>
        <w:rPr>
          <w:rFonts w:ascii="Times" w:hAnsi="Times"/>
          <w:b/>
          <w:i/>
          <w:sz w:val="18"/>
          <w:lang w:val="en-US"/>
        </w:rPr>
        <w:t>NING OUTCOMES</w:t>
      </w:r>
    </w:p>
    <w:p w14:paraId="626794C8" w14:textId="1DDCD0B8" w:rsidR="009F47F9" w:rsidRPr="004B3DE7" w:rsidRDefault="000153EE" w:rsidP="006404CA">
      <w:pPr>
        <w:autoSpaceDE w:val="0"/>
        <w:autoSpaceDN w:val="0"/>
        <w:adjustRightInd w:val="0"/>
        <w:spacing w:line="240" w:lineRule="exact"/>
        <w:ind w:firstLine="284"/>
        <w:jc w:val="both"/>
        <w:rPr>
          <w:rFonts w:ascii="Times" w:hAnsi="Times"/>
          <w:bCs/>
          <w:iCs/>
          <w:lang w:val="en-US"/>
        </w:rPr>
      </w:pPr>
      <w:r w:rsidRPr="000153EE">
        <w:rPr>
          <w:rFonts w:ascii="Times" w:hAnsi="Times"/>
          <w:bCs/>
          <w:iCs/>
          <w:lang w:val="en-US"/>
        </w:rPr>
        <w:t xml:space="preserve">The course intends to provide the basic elements </w:t>
      </w:r>
      <w:r w:rsidR="001415CC">
        <w:rPr>
          <w:rFonts w:ascii="Times" w:hAnsi="Times"/>
          <w:bCs/>
          <w:iCs/>
          <w:lang w:val="en-US"/>
        </w:rPr>
        <w:t>to</w:t>
      </w:r>
      <w:r w:rsidRPr="000153EE">
        <w:rPr>
          <w:rFonts w:ascii="Times" w:hAnsi="Times"/>
          <w:bCs/>
          <w:iCs/>
          <w:lang w:val="en-US"/>
        </w:rPr>
        <w:t xml:space="preserve"> understand the main decisions in corporate finance, with reference to corporate investment decisions</w:t>
      </w:r>
      <w:r w:rsidR="008A166B" w:rsidRPr="000153EE">
        <w:rPr>
          <w:rFonts w:ascii="Times" w:hAnsi="Times"/>
          <w:bCs/>
          <w:iCs/>
          <w:lang w:val="en-US"/>
        </w:rPr>
        <w:t>.</w:t>
      </w:r>
      <w:r w:rsidR="009F47F9" w:rsidRPr="000153EE">
        <w:rPr>
          <w:rFonts w:ascii="Times" w:hAnsi="Times"/>
          <w:bCs/>
          <w:iCs/>
          <w:lang w:val="en-US"/>
        </w:rPr>
        <w:t xml:space="preserve"> </w:t>
      </w:r>
      <w:r w:rsidRPr="004B3DE7">
        <w:rPr>
          <w:rFonts w:ascii="Times" w:hAnsi="Times"/>
          <w:bCs/>
          <w:iCs/>
          <w:lang w:val="en-US"/>
        </w:rPr>
        <w:t>The course combines</w:t>
      </w:r>
      <w:r w:rsidR="004B3DE7" w:rsidRPr="004B3DE7">
        <w:rPr>
          <w:rFonts w:ascii="Times" w:hAnsi="Times"/>
          <w:bCs/>
          <w:iCs/>
          <w:lang w:val="en-US"/>
        </w:rPr>
        <w:t xml:space="preserve"> the robustness of the theoretical framework and basic technical elements of corporate finance instruments </w:t>
      </w:r>
      <w:r w:rsidR="009F47F9" w:rsidRPr="004B3DE7">
        <w:rPr>
          <w:rFonts w:ascii="Times" w:hAnsi="Times"/>
          <w:bCs/>
          <w:iCs/>
          <w:lang w:val="en-US"/>
        </w:rPr>
        <w:t>(in partic</w:t>
      </w:r>
      <w:r w:rsidR="004B3DE7" w:rsidRPr="004B3DE7">
        <w:rPr>
          <w:rFonts w:ascii="Times" w:hAnsi="Times"/>
          <w:bCs/>
          <w:iCs/>
          <w:lang w:val="en-US"/>
        </w:rPr>
        <w:t>ular</w:t>
      </w:r>
      <w:r w:rsidR="009F47F9" w:rsidRPr="004B3DE7">
        <w:rPr>
          <w:rFonts w:ascii="Times" w:hAnsi="Times"/>
          <w:bCs/>
          <w:iCs/>
          <w:lang w:val="en-US"/>
        </w:rPr>
        <w:t xml:space="preserve">: </w:t>
      </w:r>
      <w:r w:rsidR="004B3DE7" w:rsidRPr="004B3DE7">
        <w:rPr>
          <w:rFonts w:ascii="Times" w:hAnsi="Times"/>
          <w:bCs/>
          <w:iCs/>
          <w:lang w:val="en-US"/>
        </w:rPr>
        <w:t>debt and equity financial instruments</w:t>
      </w:r>
      <w:r w:rsidR="009F47F9" w:rsidRPr="004B3DE7">
        <w:rPr>
          <w:rFonts w:ascii="Times" w:hAnsi="Times"/>
          <w:bCs/>
          <w:iCs/>
          <w:lang w:val="en-US"/>
        </w:rPr>
        <w:t xml:space="preserve">) </w:t>
      </w:r>
      <w:r w:rsidR="00227D25">
        <w:rPr>
          <w:rFonts w:ascii="Times" w:hAnsi="Times"/>
          <w:bCs/>
          <w:iCs/>
          <w:lang w:val="en-US"/>
        </w:rPr>
        <w:t>with the operational reality of companies and the concrete ways in which corporate finance functions operate.</w:t>
      </w:r>
      <w:r w:rsidR="009F47F9" w:rsidRPr="004B3DE7">
        <w:rPr>
          <w:rFonts w:ascii="Times" w:hAnsi="Times"/>
          <w:bCs/>
          <w:iCs/>
          <w:lang w:val="en-US"/>
        </w:rPr>
        <w:t xml:space="preserve"> </w:t>
      </w:r>
    </w:p>
    <w:p w14:paraId="3AC3AE06" w14:textId="3033B9C0" w:rsidR="00C00670" w:rsidRPr="00227D25" w:rsidRDefault="0021401F" w:rsidP="0021401F">
      <w:pPr>
        <w:spacing w:line="240" w:lineRule="exact"/>
        <w:ind w:left="284" w:hanging="284"/>
        <w:jc w:val="both"/>
        <w:rPr>
          <w:rFonts w:ascii="Times" w:hAnsi="Times"/>
          <w:szCs w:val="28"/>
          <w:lang w:val="en-US"/>
        </w:rPr>
      </w:pPr>
      <w:r w:rsidRPr="004B3DE7">
        <w:rPr>
          <w:rFonts w:ascii="Times" w:hAnsi="Times"/>
          <w:szCs w:val="28"/>
          <w:lang w:val="en-US"/>
        </w:rPr>
        <w:tab/>
      </w:r>
      <w:r w:rsidR="00C00670" w:rsidRPr="00227D25">
        <w:rPr>
          <w:rFonts w:ascii="Times" w:hAnsi="Times"/>
          <w:szCs w:val="28"/>
          <w:lang w:val="en-US"/>
        </w:rPr>
        <w:t>A</w:t>
      </w:r>
      <w:r w:rsidR="00227D25" w:rsidRPr="00227D25">
        <w:rPr>
          <w:rFonts w:ascii="Times" w:hAnsi="Times"/>
          <w:szCs w:val="28"/>
          <w:lang w:val="en-US"/>
        </w:rPr>
        <w:t>t the end of the course students will be able to</w:t>
      </w:r>
      <w:r w:rsidR="00C00670" w:rsidRPr="00227D25">
        <w:rPr>
          <w:rFonts w:ascii="Times" w:hAnsi="Times"/>
          <w:szCs w:val="28"/>
          <w:lang w:val="en-US"/>
        </w:rPr>
        <w:t>:</w:t>
      </w:r>
    </w:p>
    <w:p w14:paraId="7FF7EF32" w14:textId="176600C2" w:rsidR="00E3723D" w:rsidRPr="00227D25" w:rsidRDefault="00227D25" w:rsidP="00E3723D">
      <w:pPr>
        <w:pStyle w:val="Paragrafoelenco"/>
        <w:numPr>
          <w:ilvl w:val="0"/>
          <w:numId w:val="8"/>
        </w:numPr>
        <w:tabs>
          <w:tab w:val="left" w:pos="284"/>
        </w:tabs>
        <w:spacing w:line="240" w:lineRule="exact"/>
        <w:ind w:left="284" w:hanging="284"/>
        <w:jc w:val="both"/>
        <w:rPr>
          <w:rFonts w:ascii="Times" w:hAnsi="Times"/>
          <w:szCs w:val="28"/>
          <w:lang w:val="en-US"/>
        </w:rPr>
      </w:pPr>
      <w:r>
        <w:rPr>
          <w:rFonts w:ascii="Times" w:hAnsi="Times"/>
          <w:szCs w:val="28"/>
          <w:lang w:val="en-US"/>
        </w:rPr>
        <w:t>r</w:t>
      </w:r>
      <w:r w:rsidRPr="00227D25">
        <w:rPr>
          <w:rFonts w:ascii="Times" w:hAnsi="Times"/>
          <w:szCs w:val="28"/>
          <w:lang w:val="en-US"/>
        </w:rPr>
        <w:t>ecognise and understand the most important financial issues a company has to face</w:t>
      </w:r>
      <w:r w:rsidR="009F47F9" w:rsidRPr="00227D25">
        <w:rPr>
          <w:rFonts w:ascii="Times" w:hAnsi="Times"/>
          <w:szCs w:val="28"/>
          <w:lang w:val="en-US"/>
        </w:rPr>
        <w:t xml:space="preserve">, </w:t>
      </w:r>
      <w:r>
        <w:rPr>
          <w:rFonts w:ascii="Times" w:hAnsi="Times"/>
          <w:szCs w:val="28"/>
          <w:lang w:val="en-US"/>
        </w:rPr>
        <w:t>from the point of view of the lender and the borrower</w:t>
      </w:r>
      <w:r w:rsidR="00E3723D" w:rsidRPr="00227D25">
        <w:rPr>
          <w:rFonts w:ascii="Times" w:hAnsi="Times"/>
          <w:szCs w:val="28"/>
          <w:lang w:val="en-US"/>
        </w:rPr>
        <w:t>;</w:t>
      </w:r>
    </w:p>
    <w:p w14:paraId="65A05B41" w14:textId="691E35F9" w:rsidR="00E3723D" w:rsidRPr="00227D25" w:rsidRDefault="009F47F9" w:rsidP="00E3723D">
      <w:pPr>
        <w:pStyle w:val="Paragrafoelenco"/>
        <w:numPr>
          <w:ilvl w:val="0"/>
          <w:numId w:val="8"/>
        </w:numPr>
        <w:tabs>
          <w:tab w:val="left" w:pos="284"/>
        </w:tabs>
        <w:spacing w:line="240" w:lineRule="exact"/>
        <w:ind w:left="284" w:hanging="284"/>
        <w:jc w:val="both"/>
        <w:rPr>
          <w:rFonts w:ascii="Times" w:hAnsi="Times"/>
          <w:szCs w:val="28"/>
          <w:lang w:val="en-US"/>
        </w:rPr>
      </w:pPr>
      <w:r w:rsidRPr="00227D25">
        <w:rPr>
          <w:rFonts w:ascii="Times" w:hAnsi="Times"/>
          <w:szCs w:val="28"/>
          <w:lang w:val="en-US"/>
        </w:rPr>
        <w:t>formula</w:t>
      </w:r>
      <w:r w:rsidR="00227D25" w:rsidRPr="00227D25">
        <w:rPr>
          <w:rFonts w:ascii="Times" w:hAnsi="Times"/>
          <w:szCs w:val="28"/>
          <w:lang w:val="en-US"/>
        </w:rPr>
        <w:t>te cost-effectiveness analyses of the most relevant financial decisions, with particular emphasis on</w:t>
      </w:r>
      <w:r w:rsidR="00227D25">
        <w:rPr>
          <w:rFonts w:ascii="Times" w:hAnsi="Times"/>
          <w:szCs w:val="28"/>
          <w:lang w:val="en-US"/>
        </w:rPr>
        <w:t xml:space="preserve"> </w:t>
      </w:r>
      <w:r w:rsidR="00B24F80">
        <w:rPr>
          <w:rFonts w:ascii="Times" w:hAnsi="Times"/>
          <w:szCs w:val="28"/>
          <w:lang w:val="en-US"/>
        </w:rPr>
        <w:t xml:space="preserve">investment projects and </w:t>
      </w:r>
      <w:r w:rsidR="00E3723D" w:rsidRPr="00227D25">
        <w:rPr>
          <w:rFonts w:ascii="Times" w:hAnsi="Times"/>
          <w:szCs w:val="28"/>
          <w:lang w:val="en-US"/>
        </w:rPr>
        <w:t>capital budgeting;</w:t>
      </w:r>
    </w:p>
    <w:p w14:paraId="53D9C3D3" w14:textId="48F43970" w:rsidR="00E91886" w:rsidRPr="00B24F80" w:rsidRDefault="00E91886" w:rsidP="00E3723D">
      <w:pPr>
        <w:pStyle w:val="Paragrafoelenco"/>
        <w:numPr>
          <w:ilvl w:val="0"/>
          <w:numId w:val="8"/>
        </w:numPr>
        <w:tabs>
          <w:tab w:val="left" w:pos="284"/>
        </w:tabs>
        <w:spacing w:line="240" w:lineRule="exact"/>
        <w:ind w:left="284" w:hanging="284"/>
        <w:jc w:val="both"/>
        <w:rPr>
          <w:rFonts w:ascii="Times" w:hAnsi="Times"/>
          <w:szCs w:val="28"/>
          <w:lang w:val="en-US"/>
        </w:rPr>
      </w:pPr>
      <w:r w:rsidRPr="00B24F80">
        <w:rPr>
          <w:rFonts w:ascii="Times" w:hAnsi="Times"/>
          <w:lang w:val="en-US"/>
        </w:rPr>
        <w:t>ado</w:t>
      </w:r>
      <w:r w:rsidR="00B24F80" w:rsidRPr="00B24F80">
        <w:rPr>
          <w:rFonts w:ascii="Times" w:hAnsi="Times"/>
          <w:lang w:val="en-US"/>
        </w:rPr>
        <w:t>pt methods and models for evaluating investments and financing.</w:t>
      </w:r>
    </w:p>
    <w:p w14:paraId="643A4F1D" w14:textId="0CEA0095" w:rsidR="008A166B" w:rsidRPr="00947913" w:rsidRDefault="00D748F2" w:rsidP="008A166B">
      <w:pPr>
        <w:spacing w:before="240" w:after="120"/>
        <w:rPr>
          <w:rFonts w:ascii="Times" w:hAnsi="Times"/>
          <w:b/>
          <w:sz w:val="18"/>
        </w:rPr>
      </w:pPr>
      <w:r>
        <w:rPr>
          <w:rFonts w:ascii="Times" w:hAnsi="Times"/>
          <w:b/>
          <w:i/>
          <w:sz w:val="18"/>
        </w:rPr>
        <w:t>COURSE CONTENT</w:t>
      </w:r>
    </w:p>
    <w:p w14:paraId="2BFA0718" w14:textId="710C6F98" w:rsidR="008A166B" w:rsidRPr="00D748F2" w:rsidRDefault="008A166B" w:rsidP="009638F4">
      <w:pPr>
        <w:numPr>
          <w:ilvl w:val="0"/>
          <w:numId w:val="6"/>
        </w:numPr>
        <w:tabs>
          <w:tab w:val="clear" w:pos="1144"/>
          <w:tab w:val="num" w:pos="142"/>
        </w:tabs>
        <w:autoSpaceDE w:val="0"/>
        <w:autoSpaceDN w:val="0"/>
        <w:adjustRightInd w:val="0"/>
        <w:ind w:hanging="1144"/>
        <w:rPr>
          <w:rFonts w:ascii="Times" w:hAnsi="Times"/>
          <w:bCs/>
          <w:iCs/>
          <w:lang w:val="en-US"/>
        </w:rPr>
      </w:pPr>
      <w:r w:rsidRPr="00D748F2">
        <w:rPr>
          <w:rFonts w:ascii="Times" w:hAnsi="Times"/>
          <w:bCs/>
          <w:iCs/>
          <w:lang w:val="en-US"/>
        </w:rPr>
        <w:t>Val</w:t>
      </w:r>
      <w:r w:rsidR="00D748F2" w:rsidRPr="00D748F2">
        <w:rPr>
          <w:rFonts w:ascii="Times" w:hAnsi="Times"/>
          <w:bCs/>
          <w:iCs/>
          <w:lang w:val="en-US"/>
        </w:rPr>
        <w:t>ue of money over time</w:t>
      </w:r>
      <w:r w:rsidR="00E91886" w:rsidRPr="00D748F2">
        <w:rPr>
          <w:rFonts w:ascii="Times" w:hAnsi="Times"/>
          <w:bCs/>
          <w:iCs/>
          <w:lang w:val="en-US"/>
        </w:rPr>
        <w:t>.</w:t>
      </w:r>
    </w:p>
    <w:p w14:paraId="31EEEB5A" w14:textId="27A2A2F6" w:rsidR="008A166B" w:rsidRPr="00D748F2" w:rsidRDefault="00D748F2" w:rsidP="009638F4">
      <w:pPr>
        <w:numPr>
          <w:ilvl w:val="0"/>
          <w:numId w:val="6"/>
        </w:numPr>
        <w:tabs>
          <w:tab w:val="clear" w:pos="1144"/>
          <w:tab w:val="num" w:pos="142"/>
        </w:tabs>
        <w:autoSpaceDE w:val="0"/>
        <w:autoSpaceDN w:val="0"/>
        <w:adjustRightInd w:val="0"/>
        <w:ind w:hanging="1144"/>
        <w:rPr>
          <w:rFonts w:ascii="Times" w:hAnsi="Times"/>
          <w:bCs/>
          <w:iCs/>
          <w:lang w:val="en-US"/>
        </w:rPr>
      </w:pPr>
      <w:r>
        <w:rPr>
          <w:rFonts w:ascii="Times" w:hAnsi="Times"/>
          <w:bCs/>
          <w:iCs/>
          <w:lang w:val="en-US"/>
        </w:rPr>
        <w:t>I</w:t>
      </w:r>
      <w:r w:rsidR="008A166B" w:rsidRPr="00D748F2">
        <w:rPr>
          <w:rFonts w:ascii="Times" w:hAnsi="Times"/>
          <w:bCs/>
          <w:iCs/>
          <w:lang w:val="en-US"/>
        </w:rPr>
        <w:t>nteres</w:t>
      </w:r>
      <w:r w:rsidRPr="00D748F2">
        <w:rPr>
          <w:rFonts w:ascii="Times" w:hAnsi="Times"/>
          <w:bCs/>
          <w:iCs/>
          <w:lang w:val="en-US"/>
        </w:rPr>
        <w:t>t rates and capitalisation schemes</w:t>
      </w:r>
      <w:r w:rsidR="00E3723D" w:rsidRPr="00D748F2">
        <w:rPr>
          <w:rFonts w:ascii="Times" w:hAnsi="Times"/>
          <w:bCs/>
          <w:iCs/>
          <w:lang w:val="en-US"/>
        </w:rPr>
        <w:t>.</w:t>
      </w:r>
    </w:p>
    <w:p w14:paraId="35C7A80C" w14:textId="74223681" w:rsidR="008A166B" w:rsidRPr="003D0593" w:rsidRDefault="008A166B" w:rsidP="009638F4">
      <w:pPr>
        <w:numPr>
          <w:ilvl w:val="0"/>
          <w:numId w:val="6"/>
        </w:numPr>
        <w:tabs>
          <w:tab w:val="clear" w:pos="1144"/>
          <w:tab w:val="num" w:pos="142"/>
        </w:tabs>
        <w:autoSpaceDE w:val="0"/>
        <w:autoSpaceDN w:val="0"/>
        <w:adjustRightInd w:val="0"/>
        <w:ind w:hanging="1144"/>
        <w:rPr>
          <w:rFonts w:ascii="Times" w:hAnsi="Times"/>
          <w:bCs/>
          <w:iCs/>
          <w:lang w:val="en-US"/>
        </w:rPr>
      </w:pPr>
      <w:r w:rsidRPr="003D0593">
        <w:rPr>
          <w:rFonts w:ascii="Times" w:hAnsi="Times"/>
          <w:bCs/>
          <w:iCs/>
          <w:lang w:val="en-US"/>
        </w:rPr>
        <w:t>Introdu</w:t>
      </w:r>
      <w:r w:rsidR="00D748F2" w:rsidRPr="003D0593">
        <w:rPr>
          <w:rFonts w:ascii="Times" w:hAnsi="Times"/>
          <w:bCs/>
          <w:iCs/>
          <w:lang w:val="en-US"/>
        </w:rPr>
        <w:t>ction to the</w:t>
      </w:r>
      <w:r w:rsidR="003D0593" w:rsidRPr="003D0593">
        <w:rPr>
          <w:rFonts w:ascii="Times" w:hAnsi="Times"/>
          <w:bCs/>
          <w:iCs/>
          <w:lang w:val="en-US"/>
        </w:rPr>
        <w:t xml:space="preserve"> net present value method of assessment</w:t>
      </w:r>
      <w:r w:rsidRPr="003D0593">
        <w:rPr>
          <w:rFonts w:ascii="Times" w:hAnsi="Times"/>
          <w:bCs/>
          <w:iCs/>
          <w:lang w:val="en-US"/>
        </w:rPr>
        <w:t xml:space="preserve"> (N</w:t>
      </w:r>
      <w:r w:rsidR="003D0593" w:rsidRPr="003D0593">
        <w:rPr>
          <w:rFonts w:ascii="Times" w:hAnsi="Times"/>
          <w:bCs/>
          <w:iCs/>
          <w:lang w:val="en-US"/>
        </w:rPr>
        <w:t>PV</w:t>
      </w:r>
      <w:r w:rsidRPr="003D0593">
        <w:rPr>
          <w:rFonts w:ascii="Times" w:hAnsi="Times"/>
          <w:bCs/>
          <w:iCs/>
          <w:lang w:val="en-US"/>
        </w:rPr>
        <w:t>)</w:t>
      </w:r>
      <w:r w:rsidR="00E91886" w:rsidRPr="003D0593">
        <w:rPr>
          <w:rFonts w:ascii="Times" w:hAnsi="Times"/>
          <w:bCs/>
          <w:iCs/>
          <w:lang w:val="en-US"/>
        </w:rPr>
        <w:t>.</w:t>
      </w:r>
    </w:p>
    <w:p w14:paraId="4786B1B8" w14:textId="1665A4DA" w:rsidR="008A166B" w:rsidRPr="00F62287" w:rsidRDefault="00F62287" w:rsidP="009638F4">
      <w:pPr>
        <w:numPr>
          <w:ilvl w:val="0"/>
          <w:numId w:val="6"/>
        </w:numPr>
        <w:tabs>
          <w:tab w:val="clear" w:pos="1144"/>
          <w:tab w:val="num" w:pos="142"/>
        </w:tabs>
        <w:autoSpaceDE w:val="0"/>
        <w:autoSpaceDN w:val="0"/>
        <w:adjustRightInd w:val="0"/>
        <w:ind w:hanging="1144"/>
        <w:rPr>
          <w:rFonts w:ascii="Times" w:hAnsi="Times"/>
          <w:bCs/>
          <w:iCs/>
          <w:lang w:val="en-US"/>
        </w:rPr>
      </w:pPr>
      <w:r>
        <w:rPr>
          <w:rFonts w:ascii="Times" w:hAnsi="Times"/>
          <w:bCs/>
          <w:iCs/>
          <w:lang w:val="en-US"/>
        </w:rPr>
        <w:t>Evaluation</w:t>
      </w:r>
      <w:r w:rsidR="008A166B" w:rsidRPr="00F62287">
        <w:rPr>
          <w:rFonts w:ascii="Times" w:hAnsi="Times"/>
          <w:bCs/>
          <w:iCs/>
          <w:lang w:val="en-US"/>
        </w:rPr>
        <w:t xml:space="preserve"> </w:t>
      </w:r>
      <w:r w:rsidRPr="00F62287">
        <w:rPr>
          <w:rFonts w:ascii="Times" w:hAnsi="Times"/>
          <w:bCs/>
          <w:iCs/>
          <w:lang w:val="en-US"/>
        </w:rPr>
        <w:t>of an</w:t>
      </w:r>
      <w:r>
        <w:rPr>
          <w:rFonts w:ascii="Times" w:hAnsi="Times"/>
          <w:bCs/>
          <w:iCs/>
          <w:lang w:val="en-US"/>
        </w:rPr>
        <w:t xml:space="preserve"> </w:t>
      </w:r>
      <w:r w:rsidR="008A166B" w:rsidRPr="00F62287">
        <w:rPr>
          <w:rFonts w:ascii="Times" w:hAnsi="Times"/>
          <w:bCs/>
          <w:iCs/>
          <w:lang w:val="en-US"/>
        </w:rPr>
        <w:t>investment</w:t>
      </w:r>
      <w:r w:rsidRPr="00F62287">
        <w:rPr>
          <w:rFonts w:ascii="Times" w:hAnsi="Times"/>
          <w:bCs/>
          <w:iCs/>
          <w:lang w:val="en-US"/>
        </w:rPr>
        <w:t xml:space="preserve"> project</w:t>
      </w:r>
      <w:r w:rsidR="008A166B" w:rsidRPr="00F62287">
        <w:rPr>
          <w:rFonts w:ascii="Times" w:hAnsi="Times"/>
          <w:bCs/>
          <w:iCs/>
          <w:lang w:val="en-US"/>
        </w:rPr>
        <w:t xml:space="preserve"> </w:t>
      </w:r>
      <w:r w:rsidR="004B3DE7" w:rsidRPr="00F62287">
        <w:rPr>
          <w:rFonts w:ascii="Times" w:hAnsi="Times"/>
          <w:bCs/>
          <w:iCs/>
          <w:lang w:val="en-US"/>
        </w:rPr>
        <w:t>and alternative criteria to</w:t>
      </w:r>
      <w:r w:rsidR="008A166B" w:rsidRPr="00F62287">
        <w:rPr>
          <w:rFonts w:ascii="Times" w:hAnsi="Times"/>
          <w:bCs/>
          <w:iCs/>
          <w:lang w:val="en-US"/>
        </w:rPr>
        <w:t xml:space="preserve"> N</w:t>
      </w:r>
      <w:r w:rsidR="003D0593" w:rsidRPr="00F62287">
        <w:rPr>
          <w:rFonts w:ascii="Times" w:hAnsi="Times"/>
          <w:bCs/>
          <w:iCs/>
          <w:lang w:val="en-US"/>
        </w:rPr>
        <w:t>PV</w:t>
      </w:r>
      <w:r w:rsidR="00E91886" w:rsidRPr="00F62287">
        <w:rPr>
          <w:rFonts w:ascii="Times" w:hAnsi="Times"/>
          <w:bCs/>
          <w:iCs/>
          <w:lang w:val="en-US"/>
        </w:rPr>
        <w:t>.</w:t>
      </w:r>
    </w:p>
    <w:p w14:paraId="155CC620" w14:textId="571BCFAD" w:rsidR="008A166B" w:rsidRPr="00F62287" w:rsidRDefault="00F62287" w:rsidP="009638F4">
      <w:pPr>
        <w:numPr>
          <w:ilvl w:val="0"/>
          <w:numId w:val="6"/>
        </w:numPr>
        <w:tabs>
          <w:tab w:val="clear" w:pos="1144"/>
          <w:tab w:val="num" w:pos="142"/>
        </w:tabs>
        <w:autoSpaceDE w:val="0"/>
        <w:autoSpaceDN w:val="0"/>
        <w:adjustRightInd w:val="0"/>
        <w:ind w:hanging="1144"/>
        <w:rPr>
          <w:rFonts w:ascii="Times" w:hAnsi="Times"/>
          <w:bCs/>
          <w:iCs/>
          <w:lang w:val="en-US"/>
        </w:rPr>
      </w:pPr>
      <w:r w:rsidRPr="00F62287">
        <w:rPr>
          <w:rFonts w:ascii="Times" w:hAnsi="Times"/>
          <w:bCs/>
          <w:iCs/>
          <w:lang w:val="en-US"/>
        </w:rPr>
        <w:t>Evaluation of shares, bonds and c</w:t>
      </w:r>
      <w:r>
        <w:rPr>
          <w:rFonts w:ascii="Times" w:hAnsi="Times"/>
          <w:bCs/>
          <w:iCs/>
          <w:lang w:val="en-US"/>
        </w:rPr>
        <w:t>orporate assets</w:t>
      </w:r>
      <w:r w:rsidR="00E91886" w:rsidRPr="00F62287">
        <w:rPr>
          <w:rFonts w:ascii="Times" w:hAnsi="Times"/>
          <w:bCs/>
          <w:iCs/>
          <w:lang w:val="en-US"/>
        </w:rPr>
        <w:t>.</w:t>
      </w:r>
    </w:p>
    <w:p w14:paraId="23296AC8" w14:textId="7F7350E7" w:rsidR="00E3723D" w:rsidRPr="00F62287" w:rsidRDefault="00F62287" w:rsidP="00E3723D">
      <w:pPr>
        <w:numPr>
          <w:ilvl w:val="0"/>
          <w:numId w:val="6"/>
        </w:numPr>
        <w:tabs>
          <w:tab w:val="clear" w:pos="1144"/>
          <w:tab w:val="num" w:pos="142"/>
        </w:tabs>
        <w:autoSpaceDE w:val="0"/>
        <w:autoSpaceDN w:val="0"/>
        <w:adjustRightInd w:val="0"/>
        <w:ind w:hanging="1144"/>
        <w:rPr>
          <w:rFonts w:ascii="Times" w:hAnsi="Times"/>
          <w:bCs/>
          <w:iCs/>
          <w:lang w:val="en-US"/>
        </w:rPr>
      </w:pPr>
      <w:r w:rsidRPr="00F62287">
        <w:rPr>
          <w:rFonts w:ascii="Times" w:hAnsi="Times"/>
          <w:bCs/>
          <w:iCs/>
          <w:lang w:val="en-US"/>
        </w:rPr>
        <w:t>O</w:t>
      </w:r>
      <w:r w:rsidR="00E3723D" w:rsidRPr="00F62287">
        <w:rPr>
          <w:rFonts w:ascii="Times" w:hAnsi="Times"/>
          <w:bCs/>
          <w:iCs/>
          <w:lang w:val="en-US"/>
        </w:rPr>
        <w:t>pportunit</w:t>
      </w:r>
      <w:r w:rsidRPr="00F62287">
        <w:rPr>
          <w:rFonts w:ascii="Times" w:hAnsi="Times"/>
          <w:bCs/>
          <w:iCs/>
          <w:lang w:val="en-US"/>
        </w:rPr>
        <w:t>y cost of capital</w:t>
      </w:r>
      <w:r w:rsidR="00E3723D" w:rsidRPr="00F62287">
        <w:rPr>
          <w:rFonts w:ascii="Times" w:hAnsi="Times"/>
          <w:bCs/>
          <w:iCs/>
          <w:lang w:val="en-US"/>
        </w:rPr>
        <w:t xml:space="preserve"> </w:t>
      </w:r>
      <w:r w:rsidRPr="00F62287">
        <w:rPr>
          <w:rFonts w:ascii="Times" w:hAnsi="Times"/>
          <w:bCs/>
          <w:iCs/>
          <w:lang w:val="en-US"/>
        </w:rPr>
        <w:t>and</w:t>
      </w:r>
      <w:r w:rsidR="00E3723D" w:rsidRPr="00F62287">
        <w:rPr>
          <w:rFonts w:ascii="Times" w:hAnsi="Times"/>
          <w:bCs/>
          <w:iCs/>
          <w:lang w:val="en-US"/>
        </w:rPr>
        <w:t xml:space="preserve"> capital budgeting.</w:t>
      </w:r>
    </w:p>
    <w:p w14:paraId="06F23421" w14:textId="30298DA7" w:rsidR="008A166B" w:rsidRPr="00F62287" w:rsidRDefault="00F62287" w:rsidP="009638F4">
      <w:pPr>
        <w:numPr>
          <w:ilvl w:val="0"/>
          <w:numId w:val="6"/>
        </w:numPr>
        <w:tabs>
          <w:tab w:val="clear" w:pos="1144"/>
          <w:tab w:val="num" w:pos="142"/>
        </w:tabs>
        <w:autoSpaceDE w:val="0"/>
        <w:autoSpaceDN w:val="0"/>
        <w:adjustRightInd w:val="0"/>
        <w:ind w:hanging="1144"/>
        <w:rPr>
          <w:rFonts w:ascii="Times" w:hAnsi="Times"/>
          <w:bCs/>
          <w:iCs/>
          <w:lang w:val="en-US"/>
        </w:rPr>
      </w:pPr>
      <w:r w:rsidRPr="00F62287">
        <w:rPr>
          <w:rFonts w:ascii="Times" w:hAnsi="Times"/>
          <w:bCs/>
          <w:iCs/>
          <w:lang w:val="en-US"/>
        </w:rPr>
        <w:t>C</w:t>
      </w:r>
      <w:r w:rsidR="008A166B" w:rsidRPr="00F62287">
        <w:rPr>
          <w:rFonts w:ascii="Times" w:hAnsi="Times"/>
          <w:bCs/>
          <w:iCs/>
          <w:lang w:val="en-US"/>
        </w:rPr>
        <w:t>apital</w:t>
      </w:r>
      <w:r w:rsidRPr="00F62287">
        <w:rPr>
          <w:rFonts w:ascii="Times" w:hAnsi="Times"/>
          <w:bCs/>
          <w:iCs/>
          <w:lang w:val="en-US"/>
        </w:rPr>
        <w:t xml:space="preserve"> markets and risk </w:t>
      </w:r>
      <w:r w:rsidR="008A166B" w:rsidRPr="00F62287">
        <w:rPr>
          <w:rFonts w:ascii="Times" w:hAnsi="Times"/>
          <w:bCs/>
          <w:iCs/>
          <w:lang w:val="en-US"/>
        </w:rPr>
        <w:t>pricing</w:t>
      </w:r>
      <w:r w:rsidR="00E91886" w:rsidRPr="00F62287">
        <w:rPr>
          <w:rFonts w:ascii="Times" w:hAnsi="Times"/>
          <w:bCs/>
          <w:iCs/>
          <w:lang w:val="en-US"/>
        </w:rPr>
        <w:t>.</w:t>
      </w:r>
    </w:p>
    <w:p w14:paraId="14C695AE" w14:textId="4FE1A013" w:rsidR="008A166B" w:rsidRPr="00227D25" w:rsidRDefault="008A166B" w:rsidP="009638F4">
      <w:pPr>
        <w:numPr>
          <w:ilvl w:val="0"/>
          <w:numId w:val="6"/>
        </w:numPr>
        <w:tabs>
          <w:tab w:val="clear" w:pos="1144"/>
          <w:tab w:val="num" w:pos="142"/>
        </w:tabs>
        <w:autoSpaceDE w:val="0"/>
        <w:autoSpaceDN w:val="0"/>
        <w:adjustRightInd w:val="0"/>
        <w:ind w:hanging="1144"/>
        <w:rPr>
          <w:rFonts w:ascii="Times" w:hAnsi="Times"/>
          <w:bCs/>
          <w:iCs/>
          <w:lang w:val="en-US"/>
        </w:rPr>
      </w:pPr>
      <w:r w:rsidRPr="00227D25">
        <w:rPr>
          <w:rFonts w:ascii="Times" w:hAnsi="Times"/>
          <w:bCs/>
          <w:iCs/>
          <w:lang w:val="en-US"/>
        </w:rPr>
        <w:t>Rela</w:t>
      </w:r>
      <w:r w:rsidR="004B3DE7" w:rsidRPr="00227D25">
        <w:rPr>
          <w:rFonts w:ascii="Times" w:hAnsi="Times"/>
          <w:bCs/>
          <w:iCs/>
          <w:lang w:val="en-US"/>
        </w:rPr>
        <w:t>tionship between risk and return</w:t>
      </w:r>
      <w:r w:rsidR="00E91886" w:rsidRPr="00227D25">
        <w:rPr>
          <w:rFonts w:ascii="Times" w:hAnsi="Times"/>
          <w:bCs/>
          <w:iCs/>
          <w:lang w:val="en-US"/>
        </w:rPr>
        <w:t>.</w:t>
      </w:r>
    </w:p>
    <w:p w14:paraId="2168F6D3" w14:textId="767F841C" w:rsidR="00C00670" w:rsidRPr="00236E1A" w:rsidRDefault="00D748F2" w:rsidP="00C00670">
      <w:pPr>
        <w:spacing w:before="240" w:after="120"/>
        <w:rPr>
          <w:rFonts w:ascii="Times" w:hAnsi="Times"/>
          <w:b/>
          <w:i/>
          <w:sz w:val="18"/>
          <w:lang w:val="en-US"/>
        </w:rPr>
      </w:pPr>
      <w:r w:rsidRPr="00236E1A">
        <w:rPr>
          <w:rFonts w:ascii="Times" w:hAnsi="Times"/>
          <w:b/>
          <w:i/>
          <w:sz w:val="18"/>
          <w:lang w:val="en-US"/>
        </w:rPr>
        <w:t>READING LIST</w:t>
      </w:r>
      <w:r w:rsidR="00D712E1">
        <w:rPr>
          <w:rStyle w:val="Rimandonotaapidipagina"/>
          <w:rFonts w:ascii="Times" w:hAnsi="Times"/>
          <w:b/>
          <w:i/>
          <w:sz w:val="18"/>
        </w:rPr>
        <w:footnoteReference w:id="1"/>
      </w:r>
    </w:p>
    <w:p w14:paraId="52D1C27C" w14:textId="3F5C7EC1" w:rsidR="00E3723D" w:rsidRPr="00236E1A" w:rsidRDefault="00C00670" w:rsidP="00D712E1">
      <w:pPr>
        <w:rPr>
          <w:i/>
          <w:color w:val="0070C0"/>
          <w:sz w:val="16"/>
          <w:szCs w:val="16"/>
          <w:lang w:val="en-US"/>
        </w:rPr>
      </w:pPr>
      <w:r w:rsidRPr="00C00670">
        <w:rPr>
          <w:smallCaps/>
          <w:sz w:val="16"/>
          <w:szCs w:val="16"/>
          <w:lang w:val="en-GB"/>
        </w:rPr>
        <w:t xml:space="preserve">R. Brealy-S. </w:t>
      </w:r>
      <w:r w:rsidRPr="00236E1A">
        <w:rPr>
          <w:smallCaps/>
          <w:sz w:val="16"/>
          <w:szCs w:val="16"/>
        </w:rPr>
        <w:t xml:space="preserve">Myers-F. </w:t>
      </w:r>
      <w:r>
        <w:rPr>
          <w:smallCaps/>
          <w:sz w:val="16"/>
          <w:szCs w:val="16"/>
        </w:rPr>
        <w:t>Allen-S. Sandri</w:t>
      </w:r>
      <w:r w:rsidRPr="00947913">
        <w:t>,</w:t>
      </w:r>
      <w:r>
        <w:rPr>
          <w:i/>
        </w:rPr>
        <w:t xml:space="preserve"> Principi di f</w:t>
      </w:r>
      <w:r w:rsidRPr="00947913">
        <w:rPr>
          <w:i/>
        </w:rPr>
        <w:t>inanza aziendale 1</w:t>
      </w:r>
      <w:r w:rsidRPr="00947913">
        <w:t>,</w:t>
      </w:r>
      <w:r>
        <w:t xml:space="preserve"> </w:t>
      </w:r>
      <w:r w:rsidR="00FE3E82">
        <w:t>latest edition</w:t>
      </w:r>
      <w:r>
        <w:rPr>
          <w:szCs w:val="18"/>
        </w:rPr>
        <w:t>, McGrow-Hill</w:t>
      </w:r>
      <w:r w:rsidRPr="00947913">
        <w:t>.</w:t>
      </w:r>
      <w:r w:rsidR="00D712E1">
        <w:t xml:space="preserve"> </w:t>
      </w:r>
      <w:hyperlink r:id="rId10" w:history="1">
        <w:r w:rsidR="00D712E1" w:rsidRPr="00236E1A">
          <w:rPr>
            <w:rStyle w:val="Collegamentoipertestuale"/>
            <w:i/>
            <w:sz w:val="16"/>
            <w:szCs w:val="16"/>
            <w:lang w:val="en-US"/>
          </w:rPr>
          <w:t>Acquista da VP</w:t>
        </w:r>
      </w:hyperlink>
    </w:p>
    <w:p w14:paraId="541EF3F9" w14:textId="303A8A42" w:rsidR="00C00670" w:rsidRPr="00F62287" w:rsidRDefault="00F62287" w:rsidP="00F62287">
      <w:pPr>
        <w:spacing w:line="240" w:lineRule="exact"/>
        <w:ind w:firstLine="284"/>
        <w:rPr>
          <w:lang w:val="en-US"/>
        </w:rPr>
      </w:pPr>
      <w:r w:rsidRPr="00B079B8">
        <w:rPr>
          <w:rFonts w:ascii="Times" w:hAnsi="Times"/>
          <w:lang w:val="en-US"/>
        </w:rPr>
        <w:t xml:space="preserve">The detailed programme (syllabus) containing the chapters of the book on which the course will be based, will be indicated at the beginning of the course and posted on the course page on </w:t>
      </w:r>
      <w:r>
        <w:rPr>
          <w:rFonts w:ascii="Times" w:hAnsi="Times"/>
          <w:lang w:val="en-US"/>
        </w:rPr>
        <w:t>B</w:t>
      </w:r>
      <w:r w:rsidRPr="00B079B8">
        <w:rPr>
          <w:rFonts w:ascii="Times" w:hAnsi="Times"/>
          <w:lang w:val="en-US"/>
        </w:rPr>
        <w:t>lackboard</w:t>
      </w:r>
      <w:r>
        <w:rPr>
          <w:rFonts w:ascii="Times" w:hAnsi="Times"/>
          <w:lang w:val="en-US"/>
        </w:rPr>
        <w:t>.</w:t>
      </w:r>
    </w:p>
    <w:p w14:paraId="42828AFF" w14:textId="363E4579" w:rsidR="00C00670" w:rsidRPr="00236E1A" w:rsidRDefault="00D748F2" w:rsidP="00C00670">
      <w:pPr>
        <w:spacing w:before="240" w:after="120"/>
        <w:rPr>
          <w:rFonts w:ascii="Times" w:hAnsi="Times"/>
          <w:b/>
          <w:i/>
          <w:sz w:val="18"/>
          <w:lang w:val="en-US"/>
        </w:rPr>
      </w:pPr>
      <w:r w:rsidRPr="00236E1A">
        <w:rPr>
          <w:rFonts w:ascii="Times" w:hAnsi="Times"/>
          <w:b/>
          <w:i/>
          <w:sz w:val="18"/>
          <w:lang w:val="en-US"/>
        </w:rPr>
        <w:lastRenderedPageBreak/>
        <w:t>TEACHING METHOD</w:t>
      </w:r>
    </w:p>
    <w:p w14:paraId="251B35ED" w14:textId="645BF2A8" w:rsidR="00C00670" w:rsidRPr="00236E1A" w:rsidRDefault="000153EE" w:rsidP="00C00670">
      <w:pPr>
        <w:spacing w:line="240" w:lineRule="exact"/>
        <w:ind w:firstLine="284"/>
        <w:rPr>
          <w:rFonts w:ascii="Times" w:hAnsi="Times"/>
          <w:lang w:val="en-US"/>
        </w:rPr>
      </w:pPr>
      <w:r w:rsidRPr="000153EE">
        <w:rPr>
          <w:rFonts w:ascii="Times" w:hAnsi="Times"/>
          <w:lang w:val="en-US"/>
        </w:rPr>
        <w:t>The course consists of lectures and exercises which focus on both theoretical and technical aspects of the subject. There will also be group work to develop technical skills and the ability to work in a team.</w:t>
      </w:r>
      <w:r>
        <w:rPr>
          <w:rFonts w:ascii="Times" w:hAnsi="Times"/>
          <w:lang w:val="en-US"/>
        </w:rPr>
        <w:t xml:space="preserve"> </w:t>
      </w:r>
      <w:r w:rsidR="00E3723D" w:rsidRPr="000153EE">
        <w:rPr>
          <w:rFonts w:ascii="Times" w:hAnsi="Times"/>
          <w:lang w:val="en-US"/>
        </w:rPr>
        <w:t xml:space="preserve"> </w:t>
      </w:r>
    </w:p>
    <w:p w14:paraId="1FF07E0C" w14:textId="7885CC40" w:rsidR="00C00670" w:rsidRPr="0046129B" w:rsidRDefault="00D748F2" w:rsidP="00C00670">
      <w:pPr>
        <w:spacing w:before="240" w:after="120"/>
        <w:rPr>
          <w:rFonts w:ascii="Times" w:hAnsi="Times"/>
          <w:b/>
          <w:i/>
          <w:sz w:val="18"/>
          <w:lang w:val="en-US"/>
        </w:rPr>
      </w:pPr>
      <w:r w:rsidRPr="0046129B">
        <w:rPr>
          <w:rFonts w:ascii="Times" w:hAnsi="Times"/>
          <w:b/>
          <w:i/>
          <w:sz w:val="18"/>
          <w:lang w:val="en-US"/>
        </w:rPr>
        <w:t>ASSESSMENT METHOD AND</w:t>
      </w:r>
      <w:r w:rsidR="00C00670" w:rsidRPr="0046129B">
        <w:rPr>
          <w:rFonts w:ascii="Times" w:hAnsi="Times"/>
          <w:b/>
          <w:i/>
          <w:sz w:val="18"/>
          <w:lang w:val="en-US"/>
        </w:rPr>
        <w:t xml:space="preserve"> CRITERI</w:t>
      </w:r>
      <w:r w:rsidRPr="0046129B">
        <w:rPr>
          <w:rFonts w:ascii="Times" w:hAnsi="Times"/>
          <w:b/>
          <w:i/>
          <w:sz w:val="18"/>
          <w:lang w:val="en-US"/>
        </w:rPr>
        <w:t>A</w:t>
      </w:r>
    </w:p>
    <w:p w14:paraId="718E34F2" w14:textId="0C0EB119" w:rsidR="0046129B" w:rsidRPr="008B3F8A" w:rsidRDefault="0046129B" w:rsidP="0046129B">
      <w:pPr>
        <w:pStyle w:val="Testo2"/>
        <w:spacing w:line="240" w:lineRule="atLeast"/>
        <w:rPr>
          <w:noProof w:val="0"/>
          <w:sz w:val="20"/>
          <w:lang w:val="en-US"/>
        </w:rPr>
      </w:pPr>
      <w:r w:rsidRPr="0046129B">
        <w:rPr>
          <w:sz w:val="20"/>
          <w:lang w:val="en-US"/>
        </w:rPr>
        <w:t>The assessment of skills and knowledge acquired during the course will be carried out by means of a written test containing practical exercises and open-ended questions</w:t>
      </w:r>
      <w:r w:rsidR="00E3723D" w:rsidRPr="0046129B">
        <w:rPr>
          <w:sz w:val="20"/>
          <w:lang w:val="en-US"/>
        </w:rPr>
        <w:t xml:space="preserve">. </w:t>
      </w:r>
      <w:r w:rsidRPr="0046129B">
        <w:rPr>
          <w:sz w:val="20"/>
          <w:lang w:val="en-US"/>
        </w:rPr>
        <w:t>The mark will be expressed in thirtieths</w:t>
      </w:r>
      <w:r w:rsidR="00E3723D" w:rsidRPr="0046129B">
        <w:rPr>
          <w:lang w:val="en-US"/>
        </w:rPr>
        <w:t xml:space="preserve">. </w:t>
      </w:r>
    </w:p>
    <w:p w14:paraId="682047A2" w14:textId="757DAE0A" w:rsidR="00C00670" w:rsidRPr="001415CC" w:rsidRDefault="0044754D" w:rsidP="00E3723D">
      <w:pPr>
        <w:spacing w:line="240" w:lineRule="exact"/>
        <w:ind w:firstLine="284"/>
        <w:jc w:val="both"/>
        <w:rPr>
          <w:rFonts w:ascii="Times" w:hAnsi="Times"/>
          <w:lang w:val="en-US"/>
        </w:rPr>
      </w:pPr>
      <w:r w:rsidRPr="0046129B">
        <w:rPr>
          <w:rFonts w:ascii="Times" w:hAnsi="Times"/>
          <w:lang w:val="en-US"/>
        </w:rPr>
        <w:t>S</w:t>
      </w:r>
      <w:r w:rsidR="0046129B" w:rsidRPr="0046129B">
        <w:rPr>
          <w:rFonts w:ascii="Times" w:hAnsi="Times"/>
          <w:lang w:val="en-US"/>
        </w:rPr>
        <w:t xml:space="preserve">tudents may supplement the mark for the written test with </w:t>
      </w:r>
      <w:r w:rsidR="0046129B">
        <w:rPr>
          <w:rFonts w:ascii="Times" w:hAnsi="Times"/>
          <w:lang w:val="en-US"/>
        </w:rPr>
        <w:t xml:space="preserve">an </w:t>
      </w:r>
      <w:r w:rsidR="0046129B" w:rsidRPr="0046129B">
        <w:rPr>
          <w:rFonts w:ascii="Times" w:hAnsi="Times"/>
          <w:lang w:val="en-US"/>
        </w:rPr>
        <w:t>oral tes</w:t>
      </w:r>
      <w:r w:rsidR="00FE3E82">
        <w:rPr>
          <w:rFonts w:ascii="Times" w:hAnsi="Times"/>
          <w:lang w:val="en-US"/>
        </w:rPr>
        <w:t>t</w:t>
      </w:r>
      <w:r w:rsidRPr="0046129B">
        <w:rPr>
          <w:rFonts w:ascii="Times" w:hAnsi="Times"/>
          <w:lang w:val="en-US"/>
        </w:rPr>
        <w:t xml:space="preserve">. </w:t>
      </w:r>
      <w:r w:rsidR="00FE3E82" w:rsidRPr="001415CC">
        <w:rPr>
          <w:rFonts w:ascii="Times" w:hAnsi="Times"/>
          <w:lang w:val="en-US"/>
        </w:rPr>
        <w:t xml:space="preserve">Assessment will take into account any group work. </w:t>
      </w:r>
    </w:p>
    <w:p w14:paraId="3968F150" w14:textId="432CF474" w:rsidR="00E3723D" w:rsidRPr="00FE3E82" w:rsidRDefault="0046129B" w:rsidP="00E3723D">
      <w:pPr>
        <w:spacing w:line="240" w:lineRule="exact"/>
        <w:ind w:firstLine="284"/>
        <w:jc w:val="both"/>
        <w:rPr>
          <w:rFonts w:ascii="Times" w:hAnsi="Times"/>
          <w:lang w:val="en-US"/>
        </w:rPr>
      </w:pPr>
      <w:r w:rsidRPr="00FE3E82">
        <w:rPr>
          <w:rFonts w:ascii="Times" w:hAnsi="Times"/>
          <w:lang w:val="en-US"/>
        </w:rPr>
        <w:t>The assessment of the tests</w:t>
      </w:r>
      <w:r w:rsidR="0044754D" w:rsidRPr="00FE3E82">
        <w:rPr>
          <w:rFonts w:ascii="Times" w:hAnsi="Times"/>
          <w:lang w:val="en-US"/>
        </w:rPr>
        <w:t xml:space="preserve"> (</w:t>
      </w:r>
      <w:r w:rsidRPr="00FE3E82">
        <w:rPr>
          <w:rFonts w:ascii="Times" w:hAnsi="Times"/>
          <w:lang w:val="en-US"/>
        </w:rPr>
        <w:t>written</w:t>
      </w:r>
      <w:r w:rsidR="0044754D" w:rsidRPr="00FE3E82">
        <w:rPr>
          <w:rFonts w:ascii="Times" w:hAnsi="Times"/>
          <w:lang w:val="en-US"/>
        </w:rPr>
        <w:t>, oral</w:t>
      </w:r>
      <w:r w:rsidRPr="00FE3E82">
        <w:rPr>
          <w:rFonts w:ascii="Times" w:hAnsi="Times"/>
          <w:lang w:val="en-US"/>
        </w:rPr>
        <w:t xml:space="preserve"> and group work</w:t>
      </w:r>
      <w:r w:rsidR="0044754D" w:rsidRPr="00FE3E82">
        <w:rPr>
          <w:rFonts w:ascii="Times" w:hAnsi="Times"/>
          <w:lang w:val="en-US"/>
        </w:rPr>
        <w:t>)</w:t>
      </w:r>
      <w:r w:rsidR="00E3723D" w:rsidRPr="00FE3E82">
        <w:rPr>
          <w:rFonts w:ascii="Times" w:hAnsi="Times"/>
          <w:lang w:val="en-US"/>
        </w:rPr>
        <w:t xml:space="preserve"> </w:t>
      </w:r>
      <w:r w:rsidRPr="00FE3E82">
        <w:rPr>
          <w:rFonts w:ascii="Times" w:hAnsi="Times"/>
          <w:lang w:val="en-US"/>
        </w:rPr>
        <w:t>will consider the accuracy and quality of students’ answers as well as the appro</w:t>
      </w:r>
      <w:r w:rsidR="00236E1A">
        <w:rPr>
          <w:rFonts w:ascii="Times" w:hAnsi="Times"/>
          <w:lang w:val="en-US"/>
        </w:rPr>
        <w:t>p</w:t>
      </w:r>
      <w:r w:rsidRPr="00FE3E82">
        <w:rPr>
          <w:rFonts w:ascii="Times" w:hAnsi="Times"/>
          <w:lang w:val="en-US"/>
        </w:rPr>
        <w:t xml:space="preserve">riateness of language and ability to support statements, analysis and opinion. </w:t>
      </w:r>
    </w:p>
    <w:p w14:paraId="09FE4D47" w14:textId="00831EDB" w:rsidR="00C00670" w:rsidRPr="00236E1A" w:rsidRDefault="00D748F2" w:rsidP="00C00670">
      <w:pPr>
        <w:spacing w:before="240" w:after="120"/>
        <w:rPr>
          <w:rFonts w:ascii="Times" w:hAnsi="Times"/>
          <w:b/>
          <w:i/>
          <w:sz w:val="18"/>
          <w:lang w:val="en-US"/>
        </w:rPr>
      </w:pPr>
      <w:r w:rsidRPr="00236E1A">
        <w:rPr>
          <w:rFonts w:ascii="Times" w:hAnsi="Times"/>
          <w:b/>
          <w:i/>
          <w:sz w:val="18"/>
          <w:lang w:val="en-US"/>
        </w:rPr>
        <w:t>NOTES AND</w:t>
      </w:r>
      <w:r w:rsidR="00C00670" w:rsidRPr="00236E1A">
        <w:rPr>
          <w:rFonts w:ascii="Times" w:hAnsi="Times"/>
          <w:b/>
          <w:i/>
          <w:sz w:val="18"/>
          <w:lang w:val="en-US"/>
        </w:rPr>
        <w:t xml:space="preserve"> PREREQUISIT</w:t>
      </w:r>
      <w:r w:rsidRPr="00236E1A">
        <w:rPr>
          <w:rFonts w:ascii="Times" w:hAnsi="Times"/>
          <w:b/>
          <w:i/>
          <w:sz w:val="18"/>
          <w:lang w:val="en-US"/>
        </w:rPr>
        <w:t>ES</w:t>
      </w:r>
    </w:p>
    <w:p w14:paraId="7BE74DA5" w14:textId="598E6A06" w:rsidR="00E3723D" w:rsidRPr="000153EE" w:rsidRDefault="000153EE" w:rsidP="00E3723D">
      <w:pPr>
        <w:spacing w:line="240" w:lineRule="exact"/>
        <w:ind w:firstLine="284"/>
        <w:jc w:val="both"/>
        <w:rPr>
          <w:rFonts w:ascii="Times" w:hAnsi="Times"/>
          <w:lang w:val="en-US"/>
        </w:rPr>
      </w:pPr>
      <w:r w:rsidRPr="000153EE">
        <w:rPr>
          <w:rFonts w:ascii="Times" w:hAnsi="Times"/>
          <w:lang w:val="en-US"/>
        </w:rPr>
        <w:t>Students should have basic</w:t>
      </w:r>
      <w:r w:rsidR="00E3723D" w:rsidRPr="000153EE">
        <w:rPr>
          <w:rFonts w:ascii="Times" w:hAnsi="Times"/>
          <w:lang w:val="en-US"/>
        </w:rPr>
        <w:t xml:space="preserve"> mat</w:t>
      </w:r>
      <w:r w:rsidRPr="000153EE">
        <w:rPr>
          <w:rFonts w:ascii="Times" w:hAnsi="Times"/>
          <w:lang w:val="en-US"/>
        </w:rPr>
        <w:t>hematic</w:t>
      </w:r>
      <w:r>
        <w:rPr>
          <w:rFonts w:ascii="Times" w:hAnsi="Times"/>
          <w:lang w:val="en-US"/>
        </w:rPr>
        <w:t>al</w:t>
      </w:r>
      <w:r w:rsidR="00E3723D" w:rsidRPr="000153EE">
        <w:rPr>
          <w:rFonts w:ascii="Times" w:hAnsi="Times"/>
          <w:lang w:val="en-US"/>
        </w:rPr>
        <w:t>/finan</w:t>
      </w:r>
      <w:r w:rsidRPr="000153EE">
        <w:rPr>
          <w:rFonts w:ascii="Times" w:hAnsi="Times"/>
          <w:lang w:val="en-US"/>
        </w:rPr>
        <w:t>c</w:t>
      </w:r>
      <w:r>
        <w:rPr>
          <w:rFonts w:ascii="Times" w:hAnsi="Times"/>
          <w:lang w:val="en-US"/>
        </w:rPr>
        <w:t>ial</w:t>
      </w:r>
      <w:r w:rsidRPr="000153EE">
        <w:rPr>
          <w:rFonts w:ascii="Times" w:hAnsi="Times"/>
          <w:lang w:val="en-US"/>
        </w:rPr>
        <w:t xml:space="preserve"> knowledge related to interest rates and capitalisation schemes</w:t>
      </w:r>
      <w:r w:rsidR="00E3723D" w:rsidRPr="000153EE">
        <w:rPr>
          <w:rFonts w:ascii="Times" w:hAnsi="Times"/>
          <w:lang w:val="en-US"/>
        </w:rPr>
        <w:t>. S</w:t>
      </w:r>
      <w:r w:rsidRPr="000153EE">
        <w:rPr>
          <w:rFonts w:ascii="Times" w:hAnsi="Times"/>
          <w:lang w:val="en-US"/>
        </w:rPr>
        <w:t xml:space="preserve">tudents should also have a basic understanding of the main concepts of </w:t>
      </w:r>
      <w:r>
        <w:rPr>
          <w:rFonts w:ascii="Times" w:hAnsi="Times"/>
          <w:lang w:val="en-US"/>
        </w:rPr>
        <w:t xml:space="preserve">descriptive statistics. </w:t>
      </w:r>
    </w:p>
    <w:p w14:paraId="5162B5F8" w14:textId="77777777" w:rsidR="00D748F2" w:rsidRPr="000153EE" w:rsidRDefault="00D748F2" w:rsidP="0021401F">
      <w:pPr>
        <w:spacing w:line="240" w:lineRule="exact"/>
        <w:ind w:firstLine="284"/>
        <w:jc w:val="both"/>
        <w:rPr>
          <w:rFonts w:ascii="Times" w:hAnsi="Times"/>
          <w:b/>
          <w:i/>
          <w:sz w:val="18"/>
          <w:lang w:val="en-US"/>
        </w:rPr>
      </w:pPr>
    </w:p>
    <w:p w14:paraId="1FF7EBF3" w14:textId="77777777" w:rsidR="000153EE" w:rsidRPr="00672F76" w:rsidRDefault="000153EE" w:rsidP="000153EE">
      <w:pPr>
        <w:pStyle w:val="Testo2"/>
        <w:rPr>
          <w:sz w:val="20"/>
          <w:lang w:val="en-GB"/>
        </w:rPr>
      </w:pPr>
      <w:r w:rsidRPr="00672F76">
        <w:rPr>
          <w:sz w:val="20"/>
          <w:lang w:val="en-GB"/>
        </w:rPr>
        <w:t>Further information can be found on the lecturer's webpage at http://www2.unicatt.it/unicattolica/docenti/index.html, or on the Faculty notice board.</w:t>
      </w:r>
    </w:p>
    <w:p w14:paraId="052399E7" w14:textId="77777777" w:rsidR="000153EE" w:rsidRPr="00672F76" w:rsidRDefault="000153EE" w:rsidP="000153EE">
      <w:pPr>
        <w:spacing w:line="240" w:lineRule="exact"/>
        <w:ind w:firstLine="284"/>
        <w:jc w:val="both"/>
        <w:rPr>
          <w:rFonts w:ascii="Times" w:hAnsi="Times"/>
          <w:lang w:val="en-GB"/>
        </w:rPr>
      </w:pPr>
    </w:p>
    <w:p w14:paraId="41D3F77A" w14:textId="77777777" w:rsidR="000153EE" w:rsidRPr="00672F76" w:rsidRDefault="000153EE" w:rsidP="000153EE">
      <w:pPr>
        <w:spacing w:line="240" w:lineRule="exact"/>
        <w:ind w:firstLine="284"/>
        <w:jc w:val="both"/>
        <w:rPr>
          <w:rFonts w:ascii="Times" w:hAnsi="Times"/>
          <w:lang w:val="en-US"/>
        </w:rPr>
      </w:pPr>
      <w:r>
        <w:rPr>
          <w:rFonts w:ascii="Times" w:hAnsi="Times"/>
          <w:lang w:val="en-US"/>
        </w:rPr>
        <w:t xml:space="preserve">Information on office hours available on the teacher’s personal page at </w:t>
      </w:r>
      <w:hyperlink r:id="rId11" w:history="1">
        <w:r w:rsidRPr="00523041">
          <w:rPr>
            <w:rStyle w:val="Collegamentoipertestuale"/>
            <w:lang w:val="en-US"/>
          </w:rPr>
          <w:t>http://docenti.unicatt.it/</w:t>
        </w:r>
      </w:hyperlink>
      <w:r w:rsidRPr="00672F76">
        <w:rPr>
          <w:color w:val="3333FF"/>
          <w:lang w:val="en-GB"/>
        </w:rPr>
        <w:t>.</w:t>
      </w:r>
    </w:p>
    <w:p w14:paraId="7BC9E4E0" w14:textId="77777777" w:rsidR="000153EE" w:rsidRPr="00583624" w:rsidRDefault="000153EE" w:rsidP="000153EE">
      <w:pPr>
        <w:pStyle w:val="Testo2"/>
        <w:spacing w:before="120"/>
        <w:ind w:right="27"/>
        <w:rPr>
          <w:lang w:val="en-US"/>
        </w:rPr>
      </w:pPr>
    </w:p>
    <w:p w14:paraId="0B5E5240" w14:textId="77777777" w:rsidR="000153EE" w:rsidRPr="00672F76" w:rsidRDefault="000153EE" w:rsidP="000153EE">
      <w:pPr>
        <w:autoSpaceDE w:val="0"/>
        <w:autoSpaceDN w:val="0"/>
        <w:adjustRightInd w:val="0"/>
        <w:rPr>
          <w:rFonts w:ascii="Times" w:hAnsi="Times"/>
          <w:bCs/>
          <w:iCs/>
          <w:lang w:val="en-US"/>
        </w:rPr>
      </w:pPr>
    </w:p>
    <w:p w14:paraId="69DA9DCB" w14:textId="77777777" w:rsidR="00C00670" w:rsidRPr="000153EE" w:rsidRDefault="00C00670" w:rsidP="00C00670">
      <w:pPr>
        <w:autoSpaceDE w:val="0"/>
        <w:autoSpaceDN w:val="0"/>
        <w:adjustRightInd w:val="0"/>
        <w:rPr>
          <w:rFonts w:ascii="Times" w:hAnsi="Times"/>
          <w:bCs/>
          <w:iCs/>
          <w:lang w:val="en-US"/>
        </w:rPr>
      </w:pPr>
    </w:p>
    <w:sectPr w:rsidR="00C00670" w:rsidRPr="000153E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9ACD" w14:textId="77777777" w:rsidR="00EE2AB4" w:rsidRDefault="00EE2AB4" w:rsidP="00D712E1">
      <w:r>
        <w:separator/>
      </w:r>
    </w:p>
  </w:endnote>
  <w:endnote w:type="continuationSeparator" w:id="0">
    <w:p w14:paraId="25716574" w14:textId="77777777" w:rsidR="00EE2AB4" w:rsidRDefault="00EE2AB4" w:rsidP="00D7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DAFC" w14:textId="77777777" w:rsidR="00EE2AB4" w:rsidRDefault="00EE2AB4" w:rsidP="00D712E1">
      <w:r>
        <w:separator/>
      </w:r>
    </w:p>
  </w:footnote>
  <w:footnote w:type="continuationSeparator" w:id="0">
    <w:p w14:paraId="16A11CE9" w14:textId="77777777" w:rsidR="00EE2AB4" w:rsidRDefault="00EE2AB4" w:rsidP="00D712E1">
      <w:r>
        <w:continuationSeparator/>
      </w:r>
    </w:p>
  </w:footnote>
  <w:footnote w:id="1">
    <w:p w14:paraId="7A725ADD" w14:textId="77777777" w:rsidR="00F62287" w:rsidRPr="00BD710E" w:rsidRDefault="00D712E1" w:rsidP="00F62287">
      <w:pPr>
        <w:rPr>
          <w:sz w:val="16"/>
          <w:szCs w:val="16"/>
          <w:lang w:val="en-US"/>
        </w:rPr>
      </w:pPr>
      <w:r>
        <w:rPr>
          <w:rStyle w:val="Rimandonotaapidipagina"/>
        </w:rPr>
        <w:footnoteRef/>
      </w:r>
      <w:r w:rsidRPr="00F62287">
        <w:rPr>
          <w:lang w:val="en-US"/>
        </w:rPr>
        <w:t xml:space="preserve"> </w:t>
      </w:r>
      <w:r w:rsidR="00F62287" w:rsidRPr="00BD710E">
        <w:rPr>
          <w:sz w:val="16"/>
          <w:szCs w:val="16"/>
          <w:lang w:val="en-US"/>
        </w:rPr>
        <w:t xml:space="preserve">The books in the reading list are available at the University bookshops; </w:t>
      </w:r>
      <w:r w:rsidR="00F62287">
        <w:rPr>
          <w:sz w:val="16"/>
          <w:szCs w:val="16"/>
          <w:lang w:val="en-US"/>
        </w:rPr>
        <w:t>they can also be purchased from other retailers.</w:t>
      </w:r>
      <w:r w:rsidR="00F62287" w:rsidRPr="00BD710E">
        <w:rPr>
          <w:sz w:val="16"/>
          <w:szCs w:val="16"/>
          <w:lang w:val="en-US"/>
        </w:rPr>
        <w:t xml:space="preserve"> </w:t>
      </w:r>
    </w:p>
    <w:p w14:paraId="707B6741" w14:textId="1014C3D4" w:rsidR="00D712E1" w:rsidRPr="00F62287" w:rsidRDefault="00D712E1" w:rsidP="00D712E1">
      <w:pPr>
        <w:rPr>
          <w:sz w:val="16"/>
          <w:szCs w:val="16"/>
          <w:lang w:val="en-US"/>
        </w:rPr>
      </w:pPr>
    </w:p>
    <w:p w14:paraId="493509A5" w14:textId="77777777" w:rsidR="00D712E1" w:rsidRPr="00F62287" w:rsidRDefault="00D712E1">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737"/>
    <w:multiLevelType w:val="hybridMultilevel"/>
    <w:tmpl w:val="D4822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545678"/>
    <w:multiLevelType w:val="hybridMultilevel"/>
    <w:tmpl w:val="F18084E0"/>
    <w:lvl w:ilvl="0" w:tplc="37D2BBFA">
      <w:start w:val="8"/>
      <w:numFmt w:val="bullet"/>
      <w:lvlText w:val="-"/>
      <w:lvlJc w:val="left"/>
      <w:pPr>
        <w:tabs>
          <w:tab w:val="num" w:pos="435"/>
        </w:tabs>
        <w:ind w:left="435" w:hanging="360"/>
      </w:pPr>
      <w:rPr>
        <w:rFonts w:ascii="Times" w:eastAsia="Times New Roman" w:hAnsi="Times"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383804CD"/>
    <w:multiLevelType w:val="hybridMultilevel"/>
    <w:tmpl w:val="CED2E11A"/>
    <w:lvl w:ilvl="0" w:tplc="4B36C1E2">
      <w:numFmt w:val="bullet"/>
      <w:lvlText w:val="-"/>
      <w:lvlJc w:val="left"/>
      <w:pPr>
        <w:tabs>
          <w:tab w:val="num" w:pos="1144"/>
        </w:tabs>
        <w:ind w:left="1144" w:hanging="360"/>
      </w:pPr>
      <w:rPr>
        <w:rFont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B746CF"/>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C3425D"/>
    <w:multiLevelType w:val="hybridMultilevel"/>
    <w:tmpl w:val="5F443EE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16cid:durableId="1258251379">
    <w:abstractNumId w:val="6"/>
  </w:num>
  <w:num w:numId="2" w16cid:durableId="744953977">
    <w:abstractNumId w:val="7"/>
  </w:num>
  <w:num w:numId="3" w16cid:durableId="1730612301">
    <w:abstractNumId w:val="3"/>
  </w:num>
  <w:num w:numId="4" w16cid:durableId="533469682">
    <w:abstractNumId w:val="4"/>
  </w:num>
  <w:num w:numId="5" w16cid:durableId="2044595184">
    <w:abstractNumId w:val="5"/>
  </w:num>
  <w:num w:numId="6" w16cid:durableId="615524873">
    <w:abstractNumId w:val="2"/>
  </w:num>
  <w:num w:numId="7" w16cid:durableId="281612342">
    <w:abstractNumId w:val="1"/>
  </w:num>
  <w:num w:numId="8" w16cid:durableId="196485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8C"/>
    <w:rsid w:val="000153EE"/>
    <w:rsid w:val="00016F3B"/>
    <w:rsid w:val="000538FB"/>
    <w:rsid w:val="00061F5C"/>
    <w:rsid w:val="001415CC"/>
    <w:rsid w:val="00144FC0"/>
    <w:rsid w:val="00191187"/>
    <w:rsid w:val="001E26C5"/>
    <w:rsid w:val="0021401F"/>
    <w:rsid w:val="00227D25"/>
    <w:rsid w:val="00236E1A"/>
    <w:rsid w:val="00241B87"/>
    <w:rsid w:val="00247A2F"/>
    <w:rsid w:val="002A3E5D"/>
    <w:rsid w:val="002A6439"/>
    <w:rsid w:val="002C1D2B"/>
    <w:rsid w:val="002F4504"/>
    <w:rsid w:val="003004F1"/>
    <w:rsid w:val="003D0593"/>
    <w:rsid w:val="003D3F8C"/>
    <w:rsid w:val="00413611"/>
    <w:rsid w:val="00417B39"/>
    <w:rsid w:val="0044754D"/>
    <w:rsid w:val="0046129B"/>
    <w:rsid w:val="004728FA"/>
    <w:rsid w:val="00486C44"/>
    <w:rsid w:val="004B3DE7"/>
    <w:rsid w:val="00502F46"/>
    <w:rsid w:val="005071C3"/>
    <w:rsid w:val="0056256A"/>
    <w:rsid w:val="0058620C"/>
    <w:rsid w:val="00591DD2"/>
    <w:rsid w:val="005C4155"/>
    <w:rsid w:val="006138B1"/>
    <w:rsid w:val="00621B7F"/>
    <w:rsid w:val="006404CA"/>
    <w:rsid w:val="007F54B3"/>
    <w:rsid w:val="0082644C"/>
    <w:rsid w:val="008741AF"/>
    <w:rsid w:val="008A166B"/>
    <w:rsid w:val="008D742F"/>
    <w:rsid w:val="00947913"/>
    <w:rsid w:val="009638F4"/>
    <w:rsid w:val="009929EC"/>
    <w:rsid w:val="009F43A8"/>
    <w:rsid w:val="009F47F9"/>
    <w:rsid w:val="00A11229"/>
    <w:rsid w:val="00A96A64"/>
    <w:rsid w:val="00AF309F"/>
    <w:rsid w:val="00B0143D"/>
    <w:rsid w:val="00B24F80"/>
    <w:rsid w:val="00BC3B4C"/>
    <w:rsid w:val="00C00670"/>
    <w:rsid w:val="00C05D51"/>
    <w:rsid w:val="00D04048"/>
    <w:rsid w:val="00D1392E"/>
    <w:rsid w:val="00D24D3D"/>
    <w:rsid w:val="00D712E1"/>
    <w:rsid w:val="00D748F2"/>
    <w:rsid w:val="00DA134E"/>
    <w:rsid w:val="00E05CA8"/>
    <w:rsid w:val="00E3723D"/>
    <w:rsid w:val="00E464EF"/>
    <w:rsid w:val="00E743B0"/>
    <w:rsid w:val="00E91886"/>
    <w:rsid w:val="00EE2AB4"/>
    <w:rsid w:val="00F62287"/>
    <w:rsid w:val="00F96DAF"/>
    <w:rsid w:val="00FB21D9"/>
    <w:rsid w:val="00FC07F2"/>
    <w:rsid w:val="00FC27F0"/>
    <w:rsid w:val="00FE3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16539"/>
  <w15:docId w15:val="{9A8DA3E1-87A2-464A-8EA0-B3BA5492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A166B"/>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A166B"/>
    <w:rPr>
      <w:rFonts w:ascii="Tahoma" w:hAnsi="Tahoma" w:cs="Tahoma"/>
      <w:sz w:val="16"/>
      <w:szCs w:val="16"/>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locked/>
    <w:rsid w:val="00BC3B4C"/>
    <w:rPr>
      <w:rFonts w:ascii="Times" w:hAnsi="Times"/>
      <w:noProof/>
      <w:sz w:val="18"/>
      <w:lang w:val="it-IT" w:eastAsia="it-IT" w:bidi="ar-SA"/>
    </w:rPr>
  </w:style>
  <w:style w:type="paragraph" w:customStyle="1" w:styleId="Paragrafoelenco1">
    <w:name w:val="Paragrafo elenco1"/>
    <w:basedOn w:val="Normale"/>
    <w:rsid w:val="00BC3B4C"/>
    <w:pPr>
      <w:tabs>
        <w:tab w:val="left" w:pos="284"/>
      </w:tabs>
      <w:spacing w:line="240" w:lineRule="exact"/>
      <w:ind w:left="720"/>
      <w:contextualSpacing/>
      <w:jc w:val="both"/>
    </w:pPr>
    <w:rPr>
      <w:rFonts w:ascii="Times" w:eastAsia="Calibri" w:hAnsi="Times"/>
    </w:rPr>
  </w:style>
  <w:style w:type="paragraph" w:styleId="Paragrafoelenco">
    <w:name w:val="List Paragraph"/>
    <w:basedOn w:val="Normale"/>
    <w:uiPriority w:val="34"/>
    <w:qFormat/>
    <w:rsid w:val="00C00670"/>
    <w:pPr>
      <w:ind w:left="720"/>
      <w:contextualSpacing/>
    </w:pPr>
  </w:style>
  <w:style w:type="character" w:styleId="Collegamentoipertestuale">
    <w:name w:val="Hyperlink"/>
    <w:basedOn w:val="Carpredefinitoparagrafo"/>
    <w:unhideWhenUsed/>
    <w:rsid w:val="00E3723D"/>
    <w:rPr>
      <w:color w:val="0000FF" w:themeColor="hyperlink"/>
      <w:u w:val="single"/>
    </w:rPr>
  </w:style>
  <w:style w:type="paragraph" w:styleId="Testonotaapidipagina">
    <w:name w:val="footnote text"/>
    <w:basedOn w:val="Normale"/>
    <w:link w:val="TestonotaapidipaginaCarattere"/>
    <w:semiHidden/>
    <w:unhideWhenUsed/>
    <w:rsid w:val="00D712E1"/>
  </w:style>
  <w:style w:type="character" w:customStyle="1" w:styleId="TestonotaapidipaginaCarattere">
    <w:name w:val="Testo nota a piè di pagina Carattere"/>
    <w:basedOn w:val="Carpredefinitoparagrafo"/>
    <w:link w:val="Testonotaapidipagina"/>
    <w:semiHidden/>
    <w:rsid w:val="00D712E1"/>
  </w:style>
  <w:style w:type="character" w:styleId="Rimandonotaapidipagina">
    <w:name w:val="footnote reference"/>
    <w:basedOn w:val="Carpredefinitoparagrafo"/>
    <w:semiHidden/>
    <w:unhideWhenUsed/>
    <w:rsid w:val="00D71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6565">
      <w:bodyDiv w:val="1"/>
      <w:marLeft w:val="0"/>
      <w:marRight w:val="0"/>
      <w:marTop w:val="0"/>
      <w:marBottom w:val="0"/>
      <w:divBdr>
        <w:top w:val="none" w:sz="0" w:space="0" w:color="auto"/>
        <w:left w:val="none" w:sz="0" w:space="0" w:color="auto"/>
        <w:bottom w:val="none" w:sz="0" w:space="0" w:color="auto"/>
        <w:right w:val="none" w:sz="0" w:space="0" w:color="auto"/>
      </w:divBdr>
    </w:div>
    <w:div w:id="14332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enti.unicatt.it/" TargetMode="External"/><Relationship Id="rId5" Type="http://schemas.openxmlformats.org/officeDocument/2006/relationships/styles" Target="styles.xml"/><Relationship Id="rId10" Type="http://schemas.openxmlformats.org/officeDocument/2006/relationships/hyperlink" Target="https://librerie.unicatt.it/scheda-libro/stewart-c-myers-richard-a-brealey-franklin-allen/principi-di-finanza-aziendale-9788838695711-686161.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E5AA3-85F6-41D7-97A9-47A9DAB2482B}">
  <ds:schemaRefs>
    <ds:schemaRef ds:uri="http://schemas.openxmlformats.org/officeDocument/2006/bibliography"/>
  </ds:schemaRefs>
</ds:datastoreItem>
</file>

<file path=customXml/itemProps2.xml><?xml version="1.0" encoding="utf-8"?>
<ds:datastoreItem xmlns:ds="http://schemas.openxmlformats.org/officeDocument/2006/customXml" ds:itemID="{4702A91C-2A25-4006-AD83-C9633EA76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C141F-E001-432C-B07A-0DF0E9462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4</TotalTime>
  <Pages>2</Pages>
  <Words>442</Words>
  <Characters>2729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9</vt:lpstr>
    </vt:vector>
  </TitlesOfParts>
  <Company>U.C.S.C. MILANO</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paola.fiori</dc:creator>
  <cp:lastModifiedBy>Damiani Roberta</cp:lastModifiedBy>
  <cp:revision>4</cp:revision>
  <cp:lastPrinted>2012-09-11T12:03:00Z</cp:lastPrinted>
  <dcterms:created xsi:type="dcterms:W3CDTF">2023-09-08T08:10:00Z</dcterms:created>
  <dcterms:modified xsi:type="dcterms:W3CDTF">2023-10-09T13:09:00Z</dcterms:modified>
</cp:coreProperties>
</file>